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rPr>
          <w:rFonts w:ascii="Times New Roman" w:hAnsi="Times New Roman" w:eastAsia="Times New Roman" w:cs="Times New Roman"/>
          <w:spacing w:val="14" w:percent="110"/>
          <w:sz w:val="36"/>
          <w:szCs w:val="36"/>
          <w:lang w:val="bg-bg" w:eastAsia="bg-bg" w:bidi="bg-bg"/>
        </w:rPr>
      </w:pPr>
      <w:r>
        <w:rPr>
          <w:rFonts w:ascii="Times New Roman" w:hAnsi="Times New Roman" w:eastAsia="Times New Roman" w:cs="Times New Roman"/>
          <w:spacing w:val="14" w:percent="110"/>
          <w:sz w:val="36"/>
          <w:szCs w:val="36"/>
          <w:lang w:val="bg-bg" w:eastAsia="bg-bg" w:bidi="bg-bg"/>
        </w:rPr>
        <w:t>Но когато се молите…</w:t>
      </w:r>
    </w:p>
    <w:p>
      <w:pPr>
        <w:pStyle w:val="para10"/>
        <w:rPr>
          <w:rFonts w:ascii="Times New Roman" w:hAnsi="Times New Roman" w:eastAsia="Times New Roman" w:cs="Times New Roman"/>
          <w:spacing w:val="19" w:percent="110"/>
          <w:sz w:val="48"/>
          <w:szCs w:val="48"/>
          <w:lang w:bidi="en-us"/>
        </w:rPr>
      </w:pPr>
      <w:r>
        <w:rPr>
          <w:rFonts w:ascii="Times New Roman" w:hAnsi="Times New Roman" w:eastAsia="Times New Roman" w:cs="Times New Roman"/>
          <w:spacing w:val="19" w:percent="110"/>
          <w:sz w:val="48"/>
          <w:szCs w:val="48"/>
          <w:lang w:bidi="en-us"/>
        </w:rPr>
        <w:t>Ден 1 – Пребъдвайте в Мен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>„Аз съм лозата, вие сте пръчките; който пребъдва в Мен и Аз в него, той дава много плод; защото отделени от Мене не можете да сторите нищо.“ /Йоан 15:5/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>Непрекъсната връзка – жизнено условие за принасяне на плод</w:t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 xml:space="preserve">След дипломирането ми бях призован да служа в регион с три малки църкви. Беше зима. 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 xml:space="preserve">В една от църквите преобладаващата част от членовете бяха възрастни хора. Когато църквата се радваше на най-добро посещение в събота, а това се случваше на програмата за празника Рождество, имаше 40 души, при най-слабо посещение бяха само </w:t>
      </w:r>
      <w:r>
        <w:rPr>
          <w:rFonts w:ascii="Times New Roman" w:hAnsi="Times New Roman" w:eastAsia="Times New Roman" w:cs="Times New Roman"/>
        </w:rPr>
        <w:t xml:space="preserve">10 </w:t>
      </w:r>
      <w:r>
        <w:rPr>
          <w:rFonts w:ascii="Times New Roman" w:hAnsi="Times New Roman" w:eastAsia="Times New Roman" w:cs="Times New Roman"/>
          <w:lang w:val="bg-bg"/>
        </w:rPr>
        <w:t>души.</w:t>
      </w: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>Беше студена съботна утрин – термометърът показваше -32</w:t>
      </w:r>
      <w:r>
        <w:rPr>
          <w:rFonts w:ascii="Times New Roman" w:hAnsi="Times New Roman" w:eastAsia="Times New Roman" w:cs="Times New Roman"/>
        </w:rPr>
        <w:t xml:space="preserve"> </w:t>
      </w:r>
      <w:r>
        <w:rPr>
          <w:rFonts w:ascii="Times New Roman" w:hAnsi="Times New Roman" w:eastAsia="Times New Roman" w:cs="Times New Roman"/>
          <w:lang w:val="bg-bg"/>
        </w:rPr>
        <w:t>градуса по Фаренхайт</w:t>
      </w:r>
      <w:r>
        <w:rPr>
          <w:rFonts w:ascii="Times New Roman" w:hAnsi="Times New Roman" w:eastAsia="Times New Roman" w:cs="Times New Roman"/>
          <w:lang w:val="bg-bg"/>
        </w:rPr>
        <w:t xml:space="preserve">. 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 xml:space="preserve">В църквата дойдохме девет души </w:t>
      </w:r>
      <w:r>
        <w:rPr>
          <w:rFonts w:ascii="Times New Roman" w:hAnsi="Times New Roman" w:eastAsia="Times New Roman" w:cs="Times New Roman"/>
          <w:lang w:val="bg-bg"/>
        </w:rPr>
        <w:t>– семейството ми</w:t>
      </w:r>
      <w:r>
        <w:rPr>
          <w:rFonts w:ascii="Times New Roman" w:hAnsi="Times New Roman" w:eastAsia="Times New Roman" w:cs="Times New Roman"/>
          <w:lang w:val="bg-bg"/>
        </w:rPr>
        <w:t xml:space="preserve">, което се състоеше от четири души и други пет. Питах се: </w:t>
      </w:r>
      <w:r>
        <w:rPr>
          <w:rFonts w:ascii="Times New Roman" w:hAnsi="Times New Roman" w:eastAsia="Times New Roman" w:cs="Times New Roman"/>
          <w:i/>
          <w:iCs/>
          <w:lang w:val="bg-bg"/>
        </w:rPr>
        <w:t xml:space="preserve">Ще мога ли </w:t>
      </w:r>
      <w:r>
        <w:rPr>
          <w:rFonts w:ascii="Times New Roman" w:hAnsi="Times New Roman" w:eastAsia="Times New Roman" w:cs="Times New Roman"/>
          <w:i/>
          <w:iCs/>
          <w:lang w:val="bg-bg"/>
        </w:rPr>
        <w:t xml:space="preserve">изобщо </w:t>
      </w:r>
      <w:r>
        <w:rPr>
          <w:rFonts w:ascii="Times New Roman" w:hAnsi="Times New Roman" w:eastAsia="Times New Roman" w:cs="Times New Roman"/>
          <w:i/>
          <w:iCs/>
          <w:lang w:val="bg-bg"/>
        </w:rPr>
        <w:t>да проповядвам</w:t>
      </w:r>
      <w:r>
        <w:rPr>
          <w:rFonts w:ascii="Times New Roman" w:hAnsi="Times New Roman" w:eastAsia="Times New Roman" w:cs="Times New Roman"/>
          <w:lang w:val="bg-bg"/>
        </w:rPr>
        <w:t>? Главният старейшин</w:t>
      </w:r>
      <w:r>
        <w:rPr>
          <w:rFonts w:ascii="Times New Roman" w:hAnsi="Times New Roman" w:eastAsia="Times New Roman" w:cs="Times New Roman"/>
          <w:lang w:val="bg-bg"/>
        </w:rPr>
        <w:t>а</w:t>
      </w:r>
      <w:r>
        <w:rPr>
          <w:rFonts w:ascii="Times New Roman" w:hAnsi="Times New Roman" w:eastAsia="Times New Roman" w:cs="Times New Roman"/>
          <w:lang w:val="bg-bg"/>
        </w:rPr>
        <w:t>,</w:t>
      </w:r>
      <w:r>
        <w:rPr>
          <w:rFonts w:ascii="Times New Roman" w:hAnsi="Times New Roman" w:eastAsia="Times New Roman" w:cs="Times New Roman"/>
          <w:lang w:val="bg-bg"/>
        </w:rPr>
        <w:t xml:space="preserve"> </w:t>
      </w:r>
      <w:r>
        <w:rPr>
          <w:rFonts w:ascii="Times New Roman" w:hAnsi="Times New Roman" w:eastAsia="Times New Roman" w:cs="Times New Roman"/>
          <w:lang w:val="bg-bg"/>
        </w:rPr>
        <w:t>дам</w:t>
      </w:r>
      <w:r>
        <w:rPr>
          <w:rFonts w:ascii="Times New Roman" w:hAnsi="Times New Roman" w:eastAsia="Times New Roman" w:cs="Times New Roman"/>
          <w:lang w:val="bg-bg"/>
        </w:rPr>
        <w:t xml:space="preserve">а на около </w:t>
      </w:r>
      <w:r>
        <w:rPr>
          <w:rFonts w:ascii="Times New Roman" w:hAnsi="Times New Roman" w:eastAsia="Times New Roman" w:cs="Times New Roman"/>
          <w:lang w:val="bg-bg"/>
        </w:rPr>
        <w:t>90 годи</w:t>
      </w:r>
      <w:r>
        <w:rPr>
          <w:rFonts w:ascii="Times New Roman" w:hAnsi="Times New Roman" w:eastAsia="Times New Roman" w:cs="Times New Roman"/>
          <w:lang w:val="bg-bg"/>
        </w:rPr>
        <w:t>ни</w:t>
      </w:r>
      <w:r>
        <w:rPr>
          <w:rFonts w:ascii="Times New Roman" w:hAnsi="Times New Roman" w:eastAsia="Times New Roman" w:cs="Times New Roman"/>
          <w:lang w:val="bg-bg"/>
        </w:rPr>
        <w:t>, каза: „Плащаме десятък</w:t>
      </w:r>
      <w:r>
        <w:rPr>
          <w:rFonts w:ascii="Times New Roman" w:hAnsi="Times New Roman" w:eastAsia="Times New Roman" w:cs="Times New Roman"/>
          <w:lang w:val="bg-bg"/>
        </w:rPr>
        <w:t xml:space="preserve"> и ти</w:t>
      </w:r>
      <w:r>
        <w:rPr>
          <w:rFonts w:ascii="Times New Roman" w:hAnsi="Times New Roman" w:eastAsia="Times New Roman" w:cs="Times New Roman"/>
          <w:lang w:val="bg-bg"/>
        </w:rPr>
        <w:t xml:space="preserve"> трябва да проповядваш.“ Така </w:t>
      </w:r>
      <w:r>
        <w:rPr>
          <w:rFonts w:ascii="Times New Roman" w:hAnsi="Times New Roman" w:eastAsia="Times New Roman" w:cs="Times New Roman"/>
          <w:lang w:val="bg-bg"/>
        </w:rPr>
        <w:t>и</w:t>
      </w:r>
      <w:r>
        <w:rPr>
          <w:rFonts w:ascii="Times New Roman" w:hAnsi="Times New Roman" w:eastAsia="Times New Roman" w:cs="Times New Roman"/>
          <w:lang w:val="bg-bg"/>
        </w:rPr>
        <w:t xml:space="preserve"> </w:t>
      </w:r>
      <w:r>
        <w:rPr>
          <w:rFonts w:ascii="Times New Roman" w:hAnsi="Times New Roman" w:eastAsia="Times New Roman" w:cs="Times New Roman"/>
          <w:lang w:val="bg-bg"/>
        </w:rPr>
        <w:t>направих.</w:t>
      </w: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 xml:space="preserve">Проповядвах върху Йоан 15:4-8. В четири стиха Исус три пътя повтаря: 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 xml:space="preserve">„Пребъдвайте в Мен“. В еврейската култура нещо, което се повтаря три пъти е много важно и най-същественото. Наблегнах, че е от значение не това, което ние </w:t>
      </w:r>
      <w:r>
        <w:rPr>
          <w:rFonts w:ascii="Times New Roman" w:hAnsi="Times New Roman" w:eastAsia="Times New Roman" w:cs="Times New Roman"/>
          <w:i/>
          <w:iCs/>
          <w:lang w:val="bg-bg"/>
        </w:rPr>
        <w:t>правим</w:t>
      </w:r>
      <w:r>
        <w:rPr>
          <w:rFonts w:ascii="Times New Roman" w:hAnsi="Times New Roman" w:eastAsia="Times New Roman" w:cs="Times New Roman"/>
          <w:lang w:val="bg-bg"/>
        </w:rPr>
        <w:t xml:space="preserve"> в християнския живот. Докато сме призовани да служим, никога няма да постигнем резултати за самите нас. Но Исус ни е казал, че ако оставаме в Него, каквото и да поискаме ще ни бъде дадено. Няма никакво двусмислие, успехът е 100% сигурен.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 xml:space="preserve">„И така“, казах на слушателите си, „не това, което </w:t>
      </w:r>
      <w:r>
        <w:rPr>
          <w:rFonts w:ascii="Times New Roman" w:hAnsi="Times New Roman" w:eastAsia="Times New Roman" w:cs="Times New Roman"/>
          <w:i/>
          <w:iCs/>
          <w:lang w:val="bg-bg"/>
        </w:rPr>
        <w:t>ние</w:t>
      </w:r>
      <w:r>
        <w:rPr>
          <w:rFonts w:ascii="Times New Roman" w:hAnsi="Times New Roman" w:eastAsia="Times New Roman" w:cs="Times New Roman"/>
          <w:lang w:val="bg-bg"/>
        </w:rPr>
        <w:t xml:space="preserve"> можем да правим, но това, 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 xml:space="preserve">което </w:t>
      </w:r>
      <w:r>
        <w:rPr>
          <w:rFonts w:ascii="Times New Roman" w:hAnsi="Times New Roman" w:eastAsia="Times New Roman" w:cs="Times New Roman"/>
          <w:i/>
          <w:iCs/>
          <w:lang w:val="bg-bg"/>
        </w:rPr>
        <w:t>Бог</w:t>
      </w:r>
      <w:r>
        <w:rPr>
          <w:rFonts w:ascii="Times New Roman" w:hAnsi="Times New Roman" w:eastAsia="Times New Roman" w:cs="Times New Roman"/>
          <w:lang w:val="bg-bg"/>
        </w:rPr>
        <w:t xml:space="preserve"> може, прави действителна разликата.“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>Елън Уайт казва: „Успехът не е в способностите, които сега притежаваш, или някога ще имаш. Той е в това, което Господ може да направи за теб. Трябва да имаме по-малко доверие в онова, което човек може да направи и повече доверие в това, което Бог може да направи за всяка вярваща душа“/</w:t>
      </w:r>
      <w:r>
        <w:rPr>
          <w:rFonts w:ascii="Times New Roman" w:hAnsi="Times New Roman" w:eastAsia="Times New Roman" w:cs="Times New Roman"/>
          <w:i/>
          <w:iCs/>
          <w:lang w:val="bg-bg"/>
        </w:rPr>
        <w:t>Християнска служба, стр. 262</w:t>
      </w:r>
      <w:r>
        <w:rPr>
          <w:rFonts w:ascii="Times New Roman" w:hAnsi="Times New Roman" w:eastAsia="Times New Roman" w:cs="Times New Roman"/>
          <w:lang w:val="bg-bg"/>
        </w:rPr>
        <w:t>/.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>Казах на малката ми църква, че молитвата е „тайната на духовната сила“ /</w:t>
      </w:r>
      <w:r>
        <w:rPr>
          <w:rFonts w:ascii="Times New Roman" w:hAnsi="Times New Roman" w:eastAsia="Times New Roman" w:cs="Times New Roman"/>
          <w:i/>
          <w:iCs/>
          <w:lang w:val="bg-bg"/>
        </w:rPr>
        <w:t>Молитвата, стр. 12</w:t>
      </w:r>
      <w:r>
        <w:rPr>
          <w:rFonts w:ascii="Times New Roman" w:hAnsi="Times New Roman" w:eastAsia="Times New Roman" w:cs="Times New Roman"/>
          <w:lang w:val="bg-bg"/>
        </w:rPr>
        <w:t>/. Молитвата ни дава достъп до „Божиите неограничени източници“ /</w:t>
      </w:r>
      <w:r>
        <w:rPr>
          <w:rFonts w:ascii="Times New Roman" w:hAnsi="Times New Roman" w:eastAsia="Times New Roman" w:cs="Times New Roman"/>
          <w:i/>
          <w:iCs/>
          <w:lang w:val="bg-bg"/>
        </w:rPr>
        <w:t>Пътят към Христос, стр. 95</w:t>
      </w:r>
      <w:r>
        <w:rPr>
          <w:rFonts w:ascii="Times New Roman" w:hAnsi="Times New Roman" w:eastAsia="Times New Roman" w:cs="Times New Roman"/>
          <w:lang w:val="bg-bg"/>
        </w:rPr>
        <w:t>/. Тя е най-ефикасното оръжие срещу сатанинските атаки /</w:t>
      </w:r>
      <w:r>
        <w:rPr>
          <w:rFonts w:ascii="Times New Roman" w:hAnsi="Times New Roman" w:eastAsia="Times New Roman" w:cs="Times New Roman"/>
          <w:i/>
          <w:iCs/>
          <w:lang w:val="bg-bg"/>
        </w:rPr>
        <w:t>Свидетелства към църквата, т. 1, стр. 295, 296, 345, 346</w:t>
      </w:r>
      <w:r>
        <w:rPr>
          <w:rFonts w:ascii="Times New Roman" w:hAnsi="Times New Roman" w:eastAsia="Times New Roman" w:cs="Times New Roman"/>
          <w:lang w:val="bg-bg"/>
        </w:rPr>
        <w:t>/.</w:t>
      </w: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 xml:space="preserve">Казах им за обещанието, което Исус дава в Мат. 18:19, 20:“Пак ви казвам, че ако двама от вас се съгласят на земята за каквото и да било нещо, което да поискат, ще им бъде дадено от Отца Ми, Който е на небесата. Защото, където двама или трима са събрани в Мое име, там съм и Аз посред тях.“ Не се казва „ако 200 или 300 поискат“, но „ако двама или трима поискат“ нещо в съгласие, в единство. Не се казва „Аз мога да го направя“, но съвсем ясно „Аз </w:t>
      </w:r>
      <w:r>
        <w:rPr>
          <w:rFonts w:ascii="Times New Roman" w:hAnsi="Times New Roman" w:eastAsia="Times New Roman" w:cs="Times New Roman"/>
          <w:i/>
          <w:iCs/>
          <w:lang w:val="bg-bg"/>
        </w:rPr>
        <w:t>ще</w:t>
      </w:r>
      <w:r>
        <w:rPr>
          <w:rFonts w:ascii="Times New Roman" w:hAnsi="Times New Roman" w:eastAsia="Times New Roman" w:cs="Times New Roman"/>
          <w:lang w:val="bg-bg"/>
        </w:rPr>
        <w:t xml:space="preserve"> го направя.“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>Казах на няколкото мои слушатели: „Няма опция да се прави нищо. Трябва да се молим и работим и Бог ще даде резултатите, както е обещал.“ Беше убедителна проповед за силата на молитвата.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>Когато пътувахме с жена ми към дома, й казах: „Трябва да се преместим от тук. В тази църква няма никаква надежда за растеж или всъщност за нещо.“ Тя ми припомни проповедта с обещанието на Исус и ме попита: „Защо не ги призовеш да се молят?“ Направих го с колебание. Тези няколко сестри идваха всяка сутрин в 6.30 ч. да се молят заедно за Светия Дух, за растежа на църквата, за семействата, за града, за Божия план за нашата църква и за яснота какво трябва да правим. Три месеца по-късно посещаемостта на църквата достигна 120 души.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>Бог те призовава да пребъдваш постоянно в Него, да се молиш непрестанно, да не се отделяш от Него и да ходиш с Него. Поканва те да пребъдваш в Него и ти трябва да Го каниш да пребъдва в теб. Това е твоят единствен източник на истинска сила. Това е твоята защита. Докато си свързан с Бог, Сатана няма власт над теб. Христос в теб и ти в Него е единственият път за израстване и успех.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>Да се помолим заедно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>Време за молитва /30 – 45 минути/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b/>
          <w:bCs/>
          <w:i/>
          <w:iCs/>
          <w:lang w:val="bg-bg"/>
        </w:rPr>
      </w:pPr>
      <w:r>
        <w:rPr>
          <w:rFonts w:ascii="Times New Roman" w:hAnsi="Times New Roman" w:eastAsia="Times New Roman" w:cs="Times New Roman"/>
          <w:b/>
          <w:bCs/>
          <w:i/>
          <w:iCs/>
          <w:lang w:val="bg-bg"/>
        </w:rPr>
        <w:t xml:space="preserve">Всички молитвени групи имат различни начини да се молят заедно. Насърчаваме ви да прекарате следващите 30-45 минути в обединена молитва по начин, по който Светият Дух ви води. Насърчаваме ви за кратки разговорни молитви /1-3 изречения/. Това позволява повече хора да се молят няколко пъти. По-долу са дадени няколко примера за молене чрез Писанията въз основа на темата. Може да се молите чрез други пасажи и да включвате и други теми на молитвите ви. Виж Ръководство за водителя и Молитвени нужди на световната църква за идеи за молитви. </w:t>
      </w:r>
    </w:p>
    <w:p>
      <w:pPr>
        <w:rPr>
          <w:rFonts w:ascii="Times New Roman" w:hAnsi="Times New Roman" w:eastAsia="Times New Roman" w:cs="Times New Roman"/>
          <w:b/>
          <w:bCs/>
          <w:i/>
          <w:iCs/>
          <w:lang w:val="bg-bg"/>
        </w:rPr>
      </w:pPr>
      <w:r>
        <w:rPr>
          <w:rFonts w:ascii="Times New Roman" w:hAnsi="Times New Roman" w:eastAsia="Times New Roman" w:cs="Times New Roman"/>
          <w:b/>
          <w:bCs/>
          <w:i/>
          <w:iCs/>
          <w:lang w:val="bg-bg"/>
        </w:rPr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>Молитва с Божието Слово - Йоан 15:5</w:t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  <w:t>„Аз съм лозата, вие сте пръчките. Който пребъдва в Мен и Аз в него, той дава много плод, защото отделени от Мене не можете да направите нищо“</w:t>
      </w:r>
    </w:p>
    <w:p>
      <w:pPr>
        <w:rPr>
          <w:rFonts w:ascii="Times New Roman" w:hAnsi="Times New Roman" w:eastAsia="Times New Roman" w:cs="Times New Roman"/>
          <w:lang w:val="bg-bg"/>
        </w:rPr>
      </w:pPr>
      <w:r>
        <w:rPr>
          <w:rFonts w:ascii="Times New Roman" w:hAnsi="Times New Roman" w:eastAsia="Times New Roman" w:cs="Times New Roman"/>
          <w:lang w:val="bg-bg"/>
        </w:rPr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>„Пребъдвайте в Мен и Аз във вас“</w:t>
      </w:r>
    </w:p>
    <w:p>
      <w:pPr>
        <w:rPr>
          <w:rFonts w:ascii="Times New Roman" w:hAnsi="Times New Roman" w:eastAsia="Times New Roman" w:cs="Times New Roman"/>
          <w:i/>
          <w:iCs/>
        </w:rPr>
      </w:pPr>
      <w:r>
        <w:rPr>
          <w:rFonts w:ascii="Times New Roman" w:hAnsi="Times New Roman" w:eastAsia="Times New Roman" w:cs="Times New Roman"/>
          <w:i/>
          <w:iCs/>
          <w:lang w:val="bg-bg"/>
        </w:rPr>
        <w:t xml:space="preserve">Исусе, научи ни как да пребъдваме в Теб всеки ден. Без Тебе ние сме като мъртви пръчки отделени от даряващата живот лоза. Ходи с нас, работи в нас, говори чрез нас. </w:t>
      </w:r>
      <w:r>
        <w:rPr>
          <w:rFonts w:ascii="Times New Roman" w:hAnsi="Times New Roman" w:eastAsia="Times New Roman" w:cs="Times New Roman"/>
          <w:i/>
          <w:iCs/>
        </w:rPr>
      </w:r>
    </w:p>
    <w:p>
      <w:pPr>
        <w:rPr>
          <w:rFonts w:ascii="Times New Roman" w:hAnsi="Times New Roman" w:eastAsia="Times New Roman" w:cs="Times New Roman"/>
          <w:i/>
          <w:iCs/>
        </w:rPr>
      </w:pPr>
      <w:r>
        <w:rPr>
          <w:rFonts w:ascii="Times New Roman" w:hAnsi="Times New Roman" w:eastAsia="Times New Roman" w:cs="Times New Roman"/>
          <w:i/>
          <w:iCs/>
        </w:rPr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>„Ще принасяте много плод“</w:t>
      </w:r>
    </w:p>
    <w:p>
      <w:pPr>
        <w:rPr>
          <w:rFonts w:ascii="Times New Roman" w:hAnsi="Times New Roman" w:eastAsia="Times New Roman" w:cs="Times New Roman"/>
          <w:i/>
          <w:iCs/>
          <w:lang w:val="bg-bg"/>
        </w:rPr>
      </w:pPr>
      <w:r>
        <w:rPr>
          <w:rFonts w:ascii="Times New Roman" w:hAnsi="Times New Roman" w:eastAsia="Times New Roman" w:cs="Times New Roman"/>
          <w:i/>
          <w:iCs/>
          <w:lang w:val="bg-bg"/>
        </w:rPr>
        <w:t>Господи, знаем, че цялата праведност идва от Теб. Направи плодът на Духа да узрява в живота ни. Изпълни ни с Твоята любов, радост, мир, дълготърпение, благост, милост, верност, кротост, въздържание. Нека животът ни бъде отражение на Твоя чист характер за всички, с които се срещаме.</w:t>
      </w:r>
    </w:p>
    <w:p>
      <w:pPr>
        <w:rPr>
          <w:rFonts w:ascii="Times New Roman" w:hAnsi="Times New Roman" w:eastAsia="Times New Roman" w:cs="Times New Roman"/>
          <w:i/>
          <w:iCs/>
          <w:lang w:val="bg-bg"/>
        </w:rPr>
      </w:pPr>
      <w:r>
        <w:rPr>
          <w:rFonts w:ascii="Times New Roman" w:hAnsi="Times New Roman" w:eastAsia="Times New Roman" w:cs="Times New Roman"/>
          <w:i/>
          <w:iCs/>
          <w:lang w:val="bg-bg"/>
        </w:rPr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>„Отделени от Мене не можете да направите нищо“</w:t>
      </w:r>
    </w:p>
    <w:p>
      <w:pPr>
        <w:rPr>
          <w:rFonts w:ascii="Times New Roman" w:hAnsi="Times New Roman" w:eastAsia="Times New Roman" w:cs="Times New Roman"/>
          <w:i/>
          <w:iCs/>
          <w:lang w:val="bg-bg"/>
        </w:rPr>
      </w:pPr>
      <w:r>
        <w:rPr>
          <w:rFonts w:ascii="Times New Roman" w:hAnsi="Times New Roman" w:eastAsia="Times New Roman" w:cs="Times New Roman"/>
          <w:i/>
          <w:iCs/>
          <w:lang w:val="bg-bg"/>
        </w:rPr>
        <w:t xml:space="preserve">Господи, нашата собствена праведност е като омърсена дреха. </w:t>
      </w:r>
    </w:p>
    <w:p>
      <w:pPr>
        <w:rPr>
          <w:rFonts w:ascii="Times New Roman" w:hAnsi="Times New Roman" w:eastAsia="Times New Roman" w:cs="Times New Roman"/>
          <w:i/>
          <w:iCs/>
          <w:lang w:val="bg-bg"/>
        </w:rPr>
      </w:pPr>
      <w:r>
        <w:rPr>
          <w:rFonts w:ascii="Times New Roman" w:hAnsi="Times New Roman" w:eastAsia="Times New Roman" w:cs="Times New Roman"/>
          <w:i/>
          <w:iCs/>
          <w:lang w:val="bg-bg"/>
        </w:rPr>
        <w:t xml:space="preserve">Не изпълняваме нашите обещания, страним от неприятелите ни и предаваме тези, които ни обичат. Отделени от Теб ние сме безпомощни и изгубени. Всеки ден се нуждаем  от Твоята любов, Твоето търпение и Твоята благодат в сърцата ни. </w:t>
      </w:r>
    </w:p>
    <w:p>
      <w:pPr>
        <w:rPr>
          <w:rFonts w:ascii="Times New Roman" w:hAnsi="Times New Roman" w:eastAsia="Times New Roman" w:cs="Times New Roman"/>
          <w:i/>
          <w:iCs/>
          <w:lang w:val="bg-bg"/>
        </w:rPr>
      </w:pPr>
      <w:r>
        <w:rPr>
          <w:rFonts w:ascii="Times New Roman" w:hAnsi="Times New Roman" w:eastAsia="Times New Roman" w:cs="Times New Roman"/>
          <w:i/>
          <w:iCs/>
          <w:lang w:val="bg-bg"/>
        </w:rPr>
        <w:t>Дръж ни постоянно близо до Теб.</w:t>
      </w:r>
    </w:p>
    <w:p>
      <w:pPr>
        <w:rPr>
          <w:rFonts w:ascii="Times New Roman" w:hAnsi="Times New Roman" w:eastAsia="Times New Roman" w:cs="Times New Roman"/>
          <w:i/>
          <w:iCs/>
          <w:lang w:val="bg-bg"/>
        </w:rPr>
      </w:pPr>
      <w:r>
        <w:rPr>
          <w:rFonts w:ascii="Times New Roman" w:hAnsi="Times New Roman" w:eastAsia="Times New Roman" w:cs="Times New Roman"/>
          <w:i/>
          <w:iCs/>
          <w:lang w:val="bg-bg"/>
        </w:rPr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>Повече предложения за молитва</w:t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</w:r>
    </w:p>
    <w:p>
      <w:pPr>
        <w:rPr>
          <w:rFonts w:ascii="Times New Roman" w:hAnsi="Times New Roman" w:eastAsia="Times New Roman" w:cs="Times New Roman"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 xml:space="preserve">Благодарност и прослава: </w:t>
      </w:r>
      <w:r>
        <w:rPr>
          <w:rFonts w:ascii="Times New Roman" w:hAnsi="Times New Roman" w:eastAsia="Times New Roman" w:cs="Times New Roman"/>
          <w:bCs/>
          <w:lang w:val="bg-bg"/>
        </w:rPr>
        <w:t xml:space="preserve">Благодарете за специфични благословения и прославете Бога за Неговата доброта. </w:t>
      </w:r>
    </w:p>
    <w:p>
      <w:pPr>
        <w:rPr>
          <w:rFonts w:ascii="Times New Roman" w:hAnsi="Times New Roman" w:eastAsia="Times New Roman" w:cs="Times New Roman"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 xml:space="preserve">Изповед: </w:t>
      </w:r>
      <w:r>
        <w:rPr>
          <w:rFonts w:ascii="Times New Roman" w:hAnsi="Times New Roman" w:eastAsia="Times New Roman" w:cs="Times New Roman"/>
          <w:bCs/>
          <w:lang w:val="bg-bg"/>
        </w:rPr>
        <w:t>Отделете няколко минути за лична изповед и благодарете на Бога за Неговото прощение.</w:t>
      </w:r>
    </w:p>
    <w:p>
      <w:pPr>
        <w:rPr>
          <w:rFonts w:ascii="Times New Roman" w:hAnsi="Times New Roman" w:eastAsia="Times New Roman" w:cs="Times New Roman"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 xml:space="preserve">Водителство: </w:t>
      </w:r>
      <w:r>
        <w:rPr>
          <w:rFonts w:ascii="Times New Roman" w:hAnsi="Times New Roman" w:eastAsia="Times New Roman" w:cs="Times New Roman"/>
          <w:bCs/>
          <w:lang w:val="bg-bg"/>
        </w:rPr>
        <w:t xml:space="preserve">Молете Бог да ви даде мъдрост за днешните предизвикателства и решения. </w:t>
      </w:r>
    </w:p>
    <w:p>
      <w:pPr>
        <w:rPr>
          <w:rFonts w:ascii="Times New Roman" w:hAnsi="Times New Roman" w:eastAsia="Times New Roman" w:cs="Times New Roman"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 xml:space="preserve">Нашата църква: </w:t>
      </w:r>
      <w:r>
        <w:rPr>
          <w:rFonts w:ascii="Times New Roman" w:hAnsi="Times New Roman" w:eastAsia="Times New Roman" w:cs="Times New Roman"/>
          <w:bCs/>
          <w:lang w:val="bg-bg"/>
        </w:rPr>
        <w:t>Молете се за нуждите на местната и световната църква /виж отделния списък с молитви/.</w:t>
      </w:r>
    </w:p>
    <w:p>
      <w:pPr>
        <w:rPr>
          <w:rFonts w:ascii="Times New Roman" w:hAnsi="Times New Roman" w:eastAsia="Times New Roman" w:cs="Times New Roman"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 xml:space="preserve">Местни нужди: </w:t>
      </w:r>
      <w:r>
        <w:rPr>
          <w:rFonts w:ascii="Times New Roman" w:hAnsi="Times New Roman" w:eastAsia="Times New Roman" w:cs="Times New Roman"/>
          <w:bCs/>
          <w:lang w:val="bg-bg"/>
        </w:rPr>
        <w:t xml:space="preserve">Молете се за настоящите нужди на църковни членове, семейства и ближни. </w:t>
      </w:r>
    </w:p>
    <w:p>
      <w:pPr>
        <w:rPr>
          <w:rFonts w:ascii="Times New Roman" w:hAnsi="Times New Roman" w:eastAsia="Times New Roman" w:cs="Times New Roman"/>
          <w:bCs/>
          <w:lang w:val="bg-bg"/>
        </w:rPr>
      </w:pPr>
      <w:r>
        <w:rPr>
          <w:rFonts w:ascii="Times New Roman" w:hAnsi="Times New Roman" w:eastAsia="Times New Roman" w:cs="Times New Roman"/>
          <w:b/>
          <w:bCs/>
          <w:lang w:val="bg-bg"/>
        </w:rPr>
        <w:t xml:space="preserve">Слушане и отговор: </w:t>
      </w:r>
      <w:r>
        <w:rPr>
          <w:rFonts w:ascii="Times New Roman" w:hAnsi="Times New Roman" w:eastAsia="Times New Roman" w:cs="Times New Roman"/>
          <w:bCs/>
          <w:lang w:val="bg-bg"/>
        </w:rPr>
        <w:t>Отделете време да слушате Божия глас и отговорете с прослава или песен.</w:t>
      </w:r>
    </w:p>
    <w:p>
      <w:pPr>
        <w:rPr>
          <w:rFonts w:ascii="Times New Roman" w:hAnsi="Times New Roman" w:eastAsia="Times New Roman" w:cs="Times New Roman"/>
          <w:b/>
          <w:bCs/>
          <w:lang w:val="bg-bg"/>
        </w:rPr>
      </w:pPr>
      <w:r>
        <w:rPr>
          <w:rFonts w:ascii="Times New Roman" w:hAnsi="Times New Roman" w:eastAsia="Times New Roman" w:cs="Times New Roman"/>
          <w:b/>
          <w:lang w:val="bg-bg"/>
        </w:rPr>
        <w:t xml:space="preserve">Предложения за песни </w:t>
      </w:r>
      <w:r>
        <w:rPr>
          <w:rFonts w:ascii="Times New Roman" w:hAnsi="Times New Roman" w:eastAsia="Times New Roman" w:cs="Times New Roman"/>
          <w:bCs/>
          <w:lang w:val="bg-bg"/>
        </w:rPr>
        <w:t>Църковна песнарка</w:t>
      </w:r>
      <w:r>
        <w:rPr>
          <w:rFonts w:ascii="Times New Roman" w:hAnsi="Times New Roman" w:eastAsia="Times New Roman" w:cs="Times New Roman"/>
          <w:bCs/>
          <w:lang w:val="bg-bg"/>
        </w:rPr>
        <w:t>: „Скрий се душе моя“, № 158; „Както баща милее за син“, № 172</w:t>
      </w:r>
      <w:r>
        <w:rPr>
          <w:rFonts w:ascii="Times New Roman" w:hAnsi="Times New Roman" w:eastAsia="Times New Roman" w:cs="Times New Roman"/>
          <w:bCs/>
          <w:lang w:val="bg-bg"/>
        </w:rPr>
        <w:t>; „Бог е силен мой помощник“, № 140.</w:t>
      </w:r>
      <w:r>
        <w:rPr>
          <w:rFonts w:ascii="Times New Roman" w:hAnsi="Times New Roman" w:eastAsia="Times New Roman" w:cs="Times New Roman"/>
          <w:b/>
          <w:bCs/>
          <w:lang w:val="bg-bg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7"/>
      <w:footerReference w:type="default" r:id="rId8"/>
      <w:type w:val="nextPage"/>
      <w:pgSz w:h="15840" w:w="12240"/>
      <w:pgMar w:left="1440" w:top="1440" w:right="1440" w:bottom="1440" w:header="567" w:footer="567"/>
      <w:paperSrc w:first="0" w:other="0" a="0" b="0"/>
      <w:pgNumType w:fmt="decimal"/>
      <w:tmGutter w:val="3"/>
      <w:mirrorMargins w:val="0"/>
      <w:tmSection w:h="-2">
        <w:tmHeader w:id="0" w:h="0" edge="567" text="0">
          <w:shd w:val="none"/>
        </w:tmHeader>
        <w:tmFooter w:id="0" w:h="0" edge="567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Aptos">
    <w:panose1 w:val="020B0604020202020204"/>
    <w:charset w:val="00"/>
    <w:family w:val="swiss"/>
    <w:pitch w:val="default"/>
  </w:font>
  <w:font w:name="Aptos Display">
    <w:panose1 w:val="020B0604020202020204"/>
    <w:charset w:val="00"/>
    <w:family w:val="swiss"/>
    <w:pitch w:val="default"/>
  </w:font>
  <w:font w:name="Noto Sans">
    <w:panose1 w:val="020B0604020202020204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5"/>
      <w:spacing/>
      <w:jc w:val="center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fldChar w:fldCharType="begin"/>
      <w:instrText xml:space="preserve"> PAGE </w:instrText>
      <w:fldChar w:fldCharType="separate"/>
      <w:t>2</w:t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6"/>
      <w:rPr>
        <w:rFonts w:ascii="Times New Roman" w:hAnsi="Times New Roman" w:eastAsia="Times New Roman" w:cs="Times New Roman"/>
      </w:rPr>
    </w:pPr>
    <w:r>
      <w:rPr>
        <w:rFonts w:ascii="Times New Roman" w:hAnsi="Times New Roman" w:eastAsia="Times New Roman" w:cs="Times New Roman"/>
      </w:rPr>
      <w:t>10 Дни на молитва</w:t>
    </w:r>
    <w:r>
      <w:rPr>
        <w:rFonts w:ascii="Times New Roman" w:hAnsi="Times New Roman" w:eastAsia="Times New Roman" w:cs="Times New Roman"/>
      </w:rPr>
      <w:ptab w:relativeTo="margin" w:alignment="right" w:leader="none"/>
    </w:r>
    <w:r>
      <w:rPr>
        <w:rFonts w:ascii="Times New Roman" w:hAnsi="Times New Roman" w:eastAsia="Times New Roman" w:cs="Times New Roman"/>
      </w:rPr>
      <w:t>2025 г.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0"/>
  <w:captions>
    <w:caption w:name="Таблица" w:pos="below" w:numFmt="decimal"/>
    <w:caption w:name="Фигура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5751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3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11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36194814" w:val="1068" w:fileVer="342" w:fileVerOS="4">
    <w:pdfExportOpt pagesRangeIndex="1" pagesSelectionIndex="0" qualityIndex="0" embedFonts="0" useJpegs="1" useSubsetFonts="1" useAlpha="1" relativeLinks="0" useInteractiveForms="0" taggedPdf="0" pane="0" zoom="0" zoomScale="100" layout="0" includeDoc="0" viewFlags="0" openViewer="1" jpegQuality="90" flags="252" tocGen="0" tocLevels="9" exportComments="0" exportChanges="0" name="C:\Users\Null\Documents\10 дни на молитва 2025\10 дни на молитва 2025 Ден 1_.pdf"/>
  </w:tmAppRevision>
  <w:guidesAndGrid showGuides="1" lockGuides="0" snapToGuides="1" snapToPageMargins="0" tolerance="8" gridDistanceHorizontal="283" gridDistanceVertical="283" showGrid="0" snapToGrid="0"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hAnsi="Aptos" w:eastAsia="Aptos" w:cs="Aptos"/>
        <w:kern w:val="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 w:line="278" w:lineRule="auto"/>
      <w:keepNext/>
      <w:outlineLvl w:val="0"/>
      <w:keepLines/>
    </w:pPr>
    <w:rPr>
      <w:rFonts w:ascii="Aptos Display" w:hAnsi="Aptos Display" w:eastAsia="Aptos Display" w:cs="Aptos Dis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 w:line="278" w:lineRule="auto"/>
      <w:keepNext/>
      <w:outlineLvl w:val="1"/>
      <w:keepLines/>
    </w:pPr>
    <w:rPr>
      <w:rFonts w:ascii="Aptos Display" w:hAnsi="Aptos Display" w:eastAsia="Aptos Display" w:cs="Aptos Dis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 w:line="278" w:lineRule="auto"/>
      <w:keepNext/>
      <w:outlineLvl w:val="2"/>
      <w:keepLines/>
    </w:pPr>
    <w:rPr>
      <w:rFonts w:eastAsia="Aptos Display" w:cs="Aptos Display"/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 w:line="278" w:lineRule="auto"/>
      <w:keepNext/>
      <w:outlineLvl w:val="3"/>
      <w:keepLines/>
    </w:pPr>
    <w:rPr>
      <w:rFonts w:eastAsia="Aptos Display" w:cs="Aptos Display"/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 w:line="278" w:lineRule="auto"/>
      <w:keepNext/>
      <w:outlineLvl w:val="4"/>
      <w:keepLines/>
    </w:pPr>
    <w:rPr>
      <w:rFonts w:eastAsia="Aptos Display" w:cs="Aptos Display"/>
      <w:color w:val="0f4761"/>
    </w:rPr>
  </w:style>
  <w:style w:type="paragraph" w:styleId="para6">
    <w:name w:val="heading 6"/>
    <w:qFormat/>
    <w:basedOn w:val="para0"/>
    <w:next w:val="para0"/>
    <w:pPr>
      <w:spacing w:before="40" w:line="278" w:lineRule="auto"/>
      <w:keepNext/>
      <w:outlineLvl w:val="5"/>
      <w:keepLines/>
    </w:pPr>
    <w:rPr>
      <w:rFonts w:eastAsia="Aptos Display" w:cs="Aptos Display"/>
      <w:i/>
      <w:iCs/>
      <w:color w:val="595959"/>
    </w:rPr>
  </w:style>
  <w:style w:type="paragraph" w:styleId="para7">
    <w:name w:val="heading 7"/>
    <w:qFormat/>
    <w:basedOn w:val="para0"/>
    <w:next w:val="para0"/>
    <w:pPr>
      <w:spacing w:before="40" w:line="278" w:lineRule="auto"/>
      <w:keepNext/>
      <w:outlineLvl w:val="6"/>
      <w:keepLines/>
    </w:pPr>
    <w:rPr>
      <w:rFonts w:eastAsia="Aptos Display" w:cs="Aptos Display"/>
      <w:color w:val="595959"/>
    </w:rPr>
  </w:style>
  <w:style w:type="paragraph" w:styleId="para8">
    <w:name w:val="heading 8"/>
    <w:qFormat/>
    <w:basedOn w:val="para0"/>
    <w:next w:val="para0"/>
    <w:pPr>
      <w:spacing w:line="278" w:lineRule="auto"/>
      <w:keepNext/>
      <w:outlineLvl w:val="7"/>
      <w:keepLines/>
    </w:pPr>
    <w:rPr>
      <w:rFonts w:eastAsia="Aptos Display" w:cs="Aptos Display"/>
      <w:i/>
      <w:iCs/>
      <w:color w:val="272727"/>
    </w:rPr>
  </w:style>
  <w:style w:type="paragraph" w:styleId="para9">
    <w:name w:val="heading 9"/>
    <w:qFormat/>
    <w:basedOn w:val="para0"/>
    <w:next w:val="para0"/>
    <w:pPr>
      <w:spacing w:line="278" w:lineRule="auto"/>
      <w:keepNext/>
      <w:outlineLvl w:val="8"/>
      <w:keepLines/>
    </w:pPr>
    <w:rPr>
      <w:rFonts w:eastAsia="Aptos Display" w:cs="Aptos Display"/>
      <w:color w:val="272727"/>
    </w:rPr>
  </w:style>
  <w:style w:type="paragraph" w:styleId="para10">
    <w:name w:val="Title"/>
    <w:qFormat/>
    <w:basedOn w:val="para0"/>
    <w:next w:val="para0"/>
    <w:pPr>
      <w:spacing w:after="80"/>
      <w:contextualSpacing/>
    </w:pPr>
    <w:rPr>
      <w:rFonts w:ascii="Aptos Display" w:hAnsi="Aptos Display" w:eastAsia="Aptos Display" w:cs="Aptos Display"/>
      <w:spacing w:val="-10" w:percent="96"/>
      <w:sz w:val="56"/>
      <w:szCs w:val="56"/>
    </w:rPr>
  </w:style>
  <w:style w:type="paragraph" w:styleId="para11">
    <w:name w:val="Subtitle"/>
    <w:qFormat/>
    <w:basedOn w:val="para0"/>
    <w:next w:val="para0"/>
    <w:pPr>
      <w:spacing w:after="160" w:line="278" w:lineRule="auto"/>
    </w:pPr>
    <w:rPr>
      <w:rFonts w:eastAsia="Aptos Display" w:cs="Aptos Display"/>
      <w:color w:val="595959"/>
      <w:spacing w:val="15" w:percent="112"/>
      <w:sz w:val="28"/>
      <w:szCs w:val="28"/>
    </w:rPr>
  </w:style>
  <w:style w:type="paragraph" w:styleId="para12">
    <w:name w:val="Quote"/>
    <w:qFormat/>
    <w:basedOn w:val="para0"/>
    <w:next w:val="para0"/>
    <w:pPr>
      <w:spacing w:before="160" w:after="160" w:line="278" w:lineRule="auto"/>
      <w:jc w:val="center"/>
    </w:pPr>
    <w:rPr>
      <w:i/>
      <w:iCs/>
      <w:color w:val="404040"/>
    </w:rPr>
  </w:style>
  <w:style w:type="paragraph" w:styleId="para13">
    <w:name w:val="List Paragraph"/>
    <w:qFormat/>
    <w:basedOn w:val="para0"/>
    <w:pPr>
      <w:ind w:left="720"/>
      <w:spacing w:after="160" w:line="278" w:lineRule="auto"/>
      <w:contextualSpacing/>
    </w:pPr>
  </w:style>
  <w:style w:type="paragraph" w:styleId="para14">
    <w:name w:val="Intense Quote"/>
    <w:qFormat/>
    <w:basedOn w:val="para0"/>
    <w:next w:val="para0"/>
    <w:pPr>
      <w:ind w:left="864" w:right="864"/>
      <w:spacing w:before="360" w:after="360" w:line="278" w:lineRule="auto"/>
      <w:jc w:val="center"/>
      <w:pBdr>
        <w:top w:val="single" w:sz="4" w:space="10" w:color="0F4761" tmln="10, 20, 20, 0, 200"/>
        <w:left w:val="nil" w:sz="0" w:space="3" w:color="000000" tmln="20, 20, 20, 0, 60"/>
        <w:bottom w:val="single" w:sz="4" w:space="10" w:color="0F4761" tmln="10, 20, 20, 0, 200"/>
        <w:right w:val="nil" w:sz="0" w:space="3" w:color="000000" tmln="20, 20, 20, 0, 6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15">
    <w:name w:val="Footer"/>
    <w:qFormat/>
    <w:basedOn w:val="para0"/>
    <w:pPr>
      <w:tabs defTabSz="720">
        <w:tab w:val="center" w:pos="4680" w:leader="none"/>
        <w:tab w:val="right" w:pos="9360" w:leader="none"/>
      </w:tabs>
    </w:pPr>
  </w:style>
  <w:style w:type="paragraph" w:styleId="para16">
    <w:name w:val="Header"/>
    <w:qFormat/>
    <w:basedOn w:val="para0"/>
    <w:pPr>
      <w:tabs defTabSz="720">
        <w:tab w:val="center" w:pos="4680" w:leader="none"/>
        <w:tab w:val="right" w:pos="9360" w:leader="none"/>
      </w:tabs>
    </w:pPr>
  </w:style>
  <w:style w:type="character" w:styleId="char0" w:default="1">
    <w:name w:val="Default Paragraph Font"/>
  </w:style>
  <w:style w:type="character" w:styleId="char1" w:customStyle="1">
    <w:name w:val="Heading 1 Char"/>
    <w:basedOn w:val="char0"/>
    <w:rPr>
      <w:rFonts w:ascii="Aptos Display" w:hAnsi="Aptos Display" w:eastAsia="Aptos Display" w:cs="Aptos Display"/>
      <w:color w:val="0f4761"/>
      <w:sz w:val="40"/>
      <w:szCs w:val="40"/>
    </w:rPr>
  </w:style>
  <w:style w:type="character" w:styleId="char2" w:customStyle="1">
    <w:name w:val="Heading 2 Char"/>
    <w:basedOn w:val="char0"/>
    <w:rPr>
      <w:rFonts w:ascii="Aptos Display" w:hAnsi="Aptos Display" w:eastAsia="Aptos Display" w:cs="Aptos Display"/>
      <w:color w:val="0f4761"/>
      <w:sz w:val="32"/>
      <w:szCs w:val="32"/>
    </w:rPr>
  </w:style>
  <w:style w:type="character" w:styleId="char3" w:customStyle="1">
    <w:name w:val="Heading 3 Char"/>
    <w:basedOn w:val="char0"/>
    <w:rPr>
      <w:rFonts w:eastAsia="Aptos Display" w:cs="Aptos Display"/>
      <w:color w:val="0f4761"/>
      <w:sz w:val="28"/>
      <w:szCs w:val="28"/>
    </w:rPr>
  </w:style>
  <w:style w:type="character" w:styleId="char4" w:customStyle="1">
    <w:name w:val="Heading 4 Char"/>
    <w:basedOn w:val="char0"/>
    <w:rPr>
      <w:rFonts w:eastAsia="Aptos Display" w:cs="Aptos Display"/>
      <w:i/>
      <w:iCs/>
      <w:color w:val="0f4761"/>
    </w:rPr>
  </w:style>
  <w:style w:type="character" w:styleId="char5" w:customStyle="1">
    <w:name w:val="Heading 5 Char"/>
    <w:basedOn w:val="char0"/>
    <w:rPr>
      <w:rFonts w:eastAsia="Aptos Display" w:cs="Aptos Display"/>
      <w:color w:val="0f4761"/>
    </w:rPr>
  </w:style>
  <w:style w:type="character" w:styleId="char6" w:customStyle="1">
    <w:name w:val="Heading 6 Char"/>
    <w:basedOn w:val="char0"/>
    <w:rPr>
      <w:rFonts w:eastAsia="Aptos Display" w:cs="Aptos Display"/>
      <w:i/>
      <w:iCs/>
      <w:color w:val="595959"/>
    </w:rPr>
  </w:style>
  <w:style w:type="character" w:styleId="char7" w:customStyle="1">
    <w:name w:val="Heading 7 Char"/>
    <w:basedOn w:val="char0"/>
    <w:rPr>
      <w:rFonts w:eastAsia="Aptos Display" w:cs="Aptos Display"/>
      <w:color w:val="595959"/>
    </w:rPr>
  </w:style>
  <w:style w:type="character" w:styleId="char8" w:customStyle="1">
    <w:name w:val="Heading 8 Char"/>
    <w:basedOn w:val="char0"/>
    <w:rPr>
      <w:rFonts w:eastAsia="Aptos Display" w:cs="Aptos Display"/>
      <w:i/>
      <w:iCs/>
      <w:color w:val="272727"/>
    </w:rPr>
  </w:style>
  <w:style w:type="character" w:styleId="char9" w:customStyle="1">
    <w:name w:val="Heading 9 Char"/>
    <w:basedOn w:val="char0"/>
    <w:rPr>
      <w:rFonts w:eastAsia="Aptos Display" w:cs="Aptos Display"/>
      <w:color w:val="272727"/>
    </w:rPr>
  </w:style>
  <w:style w:type="character" w:styleId="char10" w:customStyle="1">
    <w:name w:val="Title Char"/>
    <w:basedOn w:val="char0"/>
    <w:rPr>
      <w:rFonts w:ascii="Aptos Display" w:hAnsi="Aptos Display" w:eastAsia="Aptos Display" w:cs="Aptos Display"/>
      <w:spacing w:val="-10" w:percent="96"/>
      <w:kern w:val="1"/>
      <w:sz w:val="56"/>
      <w:szCs w:val="56"/>
    </w:rPr>
  </w:style>
  <w:style w:type="character" w:styleId="char11" w:customStyle="1">
    <w:name w:val="Subtitle Char"/>
    <w:basedOn w:val="char0"/>
    <w:rPr>
      <w:rFonts w:eastAsia="Aptos Display" w:cs="Aptos Display"/>
      <w:color w:val="595959"/>
      <w:spacing w:val="15" w:percent="112"/>
      <w:sz w:val="28"/>
      <w:szCs w:val="28"/>
    </w:rPr>
  </w:style>
  <w:style w:type="character" w:styleId="char12" w:customStyle="1">
    <w:name w:val="Quote Char"/>
    <w:basedOn w:val="char0"/>
    <w:rPr>
      <w:i/>
      <w:iCs/>
      <w:color w:val="404040"/>
    </w:rPr>
  </w:style>
  <w:style w:type="character" w:styleId="char13">
    <w:name w:val="Intense Emphasis"/>
    <w:basedOn w:val="char0"/>
    <w:rPr>
      <w:i/>
      <w:iCs/>
      <w:color w:val="0f4761"/>
    </w:rPr>
  </w:style>
  <w:style w:type="character" w:styleId="char14" w:customStyle="1">
    <w:name w:val="Intense Quote Char"/>
    <w:basedOn w:val="char0"/>
    <w:rPr>
      <w:i/>
      <w:iCs/>
      <w:color w:val="0f4761"/>
    </w:rPr>
  </w:style>
  <w:style w:type="character" w:styleId="char15">
    <w:name w:val="Intense Reference"/>
    <w:basedOn w:val="char0"/>
    <w:rPr>
      <w:b/>
      <w:bCs/>
      <w:smallCaps w:percent="80"/>
      <w:color w:val="0f4761"/>
      <w:spacing w:val="0" w:percent="100"/>
    </w:rPr>
  </w:style>
  <w:style w:type="table" w:default="1" w:styleId="TableNormal">
    <w:name w:val="Нормална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Aptos" w:hAnsi="Aptos" w:eastAsia="Aptos" w:cs="Aptos"/>
        <w:kern w:val="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 w:line="278" w:lineRule="auto"/>
      <w:keepNext/>
      <w:outlineLvl w:val="0"/>
      <w:keepLines/>
    </w:pPr>
    <w:rPr>
      <w:rFonts w:ascii="Aptos Display" w:hAnsi="Aptos Display" w:eastAsia="Aptos Display" w:cs="Aptos Dis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 w:line="278" w:lineRule="auto"/>
      <w:keepNext/>
      <w:outlineLvl w:val="1"/>
      <w:keepLines/>
    </w:pPr>
    <w:rPr>
      <w:rFonts w:ascii="Aptos Display" w:hAnsi="Aptos Display" w:eastAsia="Aptos Display" w:cs="Aptos Dis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 w:line="278" w:lineRule="auto"/>
      <w:keepNext/>
      <w:outlineLvl w:val="2"/>
      <w:keepLines/>
    </w:pPr>
    <w:rPr>
      <w:rFonts w:eastAsia="Aptos Display" w:cs="Aptos Display"/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 w:line="278" w:lineRule="auto"/>
      <w:keepNext/>
      <w:outlineLvl w:val="3"/>
      <w:keepLines/>
    </w:pPr>
    <w:rPr>
      <w:rFonts w:eastAsia="Aptos Display" w:cs="Aptos Display"/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 w:line="278" w:lineRule="auto"/>
      <w:keepNext/>
      <w:outlineLvl w:val="4"/>
      <w:keepLines/>
    </w:pPr>
    <w:rPr>
      <w:rFonts w:eastAsia="Aptos Display" w:cs="Aptos Display"/>
      <w:color w:val="0f4761"/>
    </w:rPr>
  </w:style>
  <w:style w:type="paragraph" w:styleId="para6">
    <w:name w:val="heading 6"/>
    <w:qFormat/>
    <w:basedOn w:val="para0"/>
    <w:next w:val="para0"/>
    <w:pPr>
      <w:spacing w:before="40" w:line="278" w:lineRule="auto"/>
      <w:keepNext/>
      <w:outlineLvl w:val="5"/>
      <w:keepLines/>
    </w:pPr>
    <w:rPr>
      <w:rFonts w:eastAsia="Aptos Display" w:cs="Aptos Display"/>
      <w:i/>
      <w:iCs/>
      <w:color w:val="595959"/>
    </w:rPr>
  </w:style>
  <w:style w:type="paragraph" w:styleId="para7">
    <w:name w:val="heading 7"/>
    <w:qFormat/>
    <w:basedOn w:val="para0"/>
    <w:next w:val="para0"/>
    <w:pPr>
      <w:spacing w:before="40" w:line="278" w:lineRule="auto"/>
      <w:keepNext/>
      <w:outlineLvl w:val="6"/>
      <w:keepLines/>
    </w:pPr>
    <w:rPr>
      <w:rFonts w:eastAsia="Aptos Display" w:cs="Aptos Display"/>
      <w:color w:val="595959"/>
    </w:rPr>
  </w:style>
  <w:style w:type="paragraph" w:styleId="para8">
    <w:name w:val="heading 8"/>
    <w:qFormat/>
    <w:basedOn w:val="para0"/>
    <w:next w:val="para0"/>
    <w:pPr>
      <w:spacing w:line="278" w:lineRule="auto"/>
      <w:keepNext/>
      <w:outlineLvl w:val="7"/>
      <w:keepLines/>
    </w:pPr>
    <w:rPr>
      <w:rFonts w:eastAsia="Aptos Display" w:cs="Aptos Display"/>
      <w:i/>
      <w:iCs/>
      <w:color w:val="272727"/>
    </w:rPr>
  </w:style>
  <w:style w:type="paragraph" w:styleId="para9">
    <w:name w:val="heading 9"/>
    <w:qFormat/>
    <w:basedOn w:val="para0"/>
    <w:next w:val="para0"/>
    <w:pPr>
      <w:spacing w:line="278" w:lineRule="auto"/>
      <w:keepNext/>
      <w:outlineLvl w:val="8"/>
      <w:keepLines/>
    </w:pPr>
    <w:rPr>
      <w:rFonts w:eastAsia="Aptos Display" w:cs="Aptos Display"/>
      <w:color w:val="272727"/>
    </w:rPr>
  </w:style>
  <w:style w:type="paragraph" w:styleId="para10">
    <w:name w:val="Title"/>
    <w:qFormat/>
    <w:basedOn w:val="para0"/>
    <w:next w:val="para0"/>
    <w:pPr>
      <w:spacing w:after="80"/>
      <w:contextualSpacing/>
    </w:pPr>
    <w:rPr>
      <w:rFonts w:ascii="Aptos Display" w:hAnsi="Aptos Display" w:eastAsia="Aptos Display" w:cs="Aptos Display"/>
      <w:spacing w:val="-10" w:percent="96"/>
      <w:sz w:val="56"/>
      <w:szCs w:val="56"/>
    </w:rPr>
  </w:style>
  <w:style w:type="paragraph" w:styleId="para11">
    <w:name w:val="Subtitle"/>
    <w:qFormat/>
    <w:basedOn w:val="para0"/>
    <w:next w:val="para0"/>
    <w:pPr>
      <w:spacing w:after="160" w:line="278" w:lineRule="auto"/>
    </w:pPr>
    <w:rPr>
      <w:rFonts w:eastAsia="Aptos Display" w:cs="Aptos Display"/>
      <w:color w:val="595959"/>
      <w:spacing w:val="15" w:percent="112"/>
      <w:sz w:val="28"/>
      <w:szCs w:val="28"/>
    </w:rPr>
  </w:style>
  <w:style w:type="paragraph" w:styleId="para12">
    <w:name w:val="Quote"/>
    <w:qFormat/>
    <w:basedOn w:val="para0"/>
    <w:next w:val="para0"/>
    <w:pPr>
      <w:spacing w:before="160" w:after="160" w:line="278" w:lineRule="auto"/>
      <w:jc w:val="center"/>
    </w:pPr>
    <w:rPr>
      <w:i/>
      <w:iCs/>
      <w:color w:val="404040"/>
    </w:rPr>
  </w:style>
  <w:style w:type="paragraph" w:styleId="para13">
    <w:name w:val="List Paragraph"/>
    <w:qFormat/>
    <w:basedOn w:val="para0"/>
    <w:pPr>
      <w:ind w:left="720"/>
      <w:spacing w:after="160" w:line="278" w:lineRule="auto"/>
      <w:contextualSpacing/>
    </w:pPr>
  </w:style>
  <w:style w:type="paragraph" w:styleId="para14">
    <w:name w:val="Intense Quote"/>
    <w:qFormat/>
    <w:basedOn w:val="para0"/>
    <w:next w:val="para0"/>
    <w:pPr>
      <w:ind w:left="864" w:right="864"/>
      <w:spacing w:before="360" w:after="360" w:line="278" w:lineRule="auto"/>
      <w:jc w:val="center"/>
      <w:pBdr>
        <w:top w:val="single" w:sz="4" w:space="10" w:color="0F4761" tmln="10, 20, 20, 0, 200"/>
        <w:left w:val="nil" w:sz="0" w:space="3" w:color="000000" tmln="20, 20, 20, 0, 60"/>
        <w:bottom w:val="single" w:sz="4" w:space="10" w:color="0F4761" tmln="10, 20, 20, 0, 200"/>
        <w:right w:val="nil" w:sz="0" w:space="3" w:color="000000" tmln="20, 20, 20, 0, 6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15">
    <w:name w:val="Footer"/>
    <w:qFormat/>
    <w:basedOn w:val="para0"/>
    <w:pPr>
      <w:tabs defTabSz="720">
        <w:tab w:val="center" w:pos="4680" w:leader="none"/>
        <w:tab w:val="right" w:pos="9360" w:leader="none"/>
      </w:tabs>
    </w:pPr>
  </w:style>
  <w:style w:type="paragraph" w:styleId="para16">
    <w:name w:val="Header"/>
    <w:qFormat/>
    <w:basedOn w:val="para0"/>
    <w:pPr>
      <w:tabs defTabSz="720">
        <w:tab w:val="center" w:pos="4680" w:leader="none"/>
        <w:tab w:val="right" w:pos="9360" w:leader="none"/>
      </w:tabs>
    </w:pPr>
  </w:style>
  <w:style w:type="character" w:styleId="char0" w:default="1">
    <w:name w:val="Default Paragraph Font"/>
  </w:style>
  <w:style w:type="character" w:styleId="char1" w:customStyle="1">
    <w:name w:val="Heading 1 Char"/>
    <w:basedOn w:val="char0"/>
    <w:rPr>
      <w:rFonts w:ascii="Aptos Display" w:hAnsi="Aptos Display" w:eastAsia="Aptos Display" w:cs="Aptos Display"/>
      <w:color w:val="0f4761"/>
      <w:sz w:val="40"/>
      <w:szCs w:val="40"/>
    </w:rPr>
  </w:style>
  <w:style w:type="character" w:styleId="char2" w:customStyle="1">
    <w:name w:val="Heading 2 Char"/>
    <w:basedOn w:val="char0"/>
    <w:rPr>
      <w:rFonts w:ascii="Aptos Display" w:hAnsi="Aptos Display" w:eastAsia="Aptos Display" w:cs="Aptos Display"/>
      <w:color w:val="0f4761"/>
      <w:sz w:val="32"/>
      <w:szCs w:val="32"/>
    </w:rPr>
  </w:style>
  <w:style w:type="character" w:styleId="char3" w:customStyle="1">
    <w:name w:val="Heading 3 Char"/>
    <w:basedOn w:val="char0"/>
    <w:rPr>
      <w:rFonts w:eastAsia="Aptos Display" w:cs="Aptos Display"/>
      <w:color w:val="0f4761"/>
      <w:sz w:val="28"/>
      <w:szCs w:val="28"/>
    </w:rPr>
  </w:style>
  <w:style w:type="character" w:styleId="char4" w:customStyle="1">
    <w:name w:val="Heading 4 Char"/>
    <w:basedOn w:val="char0"/>
    <w:rPr>
      <w:rFonts w:eastAsia="Aptos Display" w:cs="Aptos Display"/>
      <w:i/>
      <w:iCs/>
      <w:color w:val="0f4761"/>
    </w:rPr>
  </w:style>
  <w:style w:type="character" w:styleId="char5" w:customStyle="1">
    <w:name w:val="Heading 5 Char"/>
    <w:basedOn w:val="char0"/>
    <w:rPr>
      <w:rFonts w:eastAsia="Aptos Display" w:cs="Aptos Display"/>
      <w:color w:val="0f4761"/>
    </w:rPr>
  </w:style>
  <w:style w:type="character" w:styleId="char6" w:customStyle="1">
    <w:name w:val="Heading 6 Char"/>
    <w:basedOn w:val="char0"/>
    <w:rPr>
      <w:rFonts w:eastAsia="Aptos Display" w:cs="Aptos Display"/>
      <w:i/>
      <w:iCs/>
      <w:color w:val="595959"/>
    </w:rPr>
  </w:style>
  <w:style w:type="character" w:styleId="char7" w:customStyle="1">
    <w:name w:val="Heading 7 Char"/>
    <w:basedOn w:val="char0"/>
    <w:rPr>
      <w:rFonts w:eastAsia="Aptos Display" w:cs="Aptos Display"/>
      <w:color w:val="595959"/>
    </w:rPr>
  </w:style>
  <w:style w:type="character" w:styleId="char8" w:customStyle="1">
    <w:name w:val="Heading 8 Char"/>
    <w:basedOn w:val="char0"/>
    <w:rPr>
      <w:rFonts w:eastAsia="Aptos Display" w:cs="Aptos Display"/>
      <w:i/>
      <w:iCs/>
      <w:color w:val="272727"/>
    </w:rPr>
  </w:style>
  <w:style w:type="character" w:styleId="char9" w:customStyle="1">
    <w:name w:val="Heading 9 Char"/>
    <w:basedOn w:val="char0"/>
    <w:rPr>
      <w:rFonts w:eastAsia="Aptos Display" w:cs="Aptos Display"/>
      <w:color w:val="272727"/>
    </w:rPr>
  </w:style>
  <w:style w:type="character" w:styleId="char10" w:customStyle="1">
    <w:name w:val="Title Char"/>
    <w:basedOn w:val="char0"/>
    <w:rPr>
      <w:rFonts w:ascii="Aptos Display" w:hAnsi="Aptos Display" w:eastAsia="Aptos Display" w:cs="Aptos Display"/>
      <w:spacing w:val="-10" w:percent="96"/>
      <w:kern w:val="1"/>
      <w:sz w:val="56"/>
      <w:szCs w:val="56"/>
    </w:rPr>
  </w:style>
  <w:style w:type="character" w:styleId="char11" w:customStyle="1">
    <w:name w:val="Subtitle Char"/>
    <w:basedOn w:val="char0"/>
    <w:rPr>
      <w:rFonts w:eastAsia="Aptos Display" w:cs="Aptos Display"/>
      <w:color w:val="595959"/>
      <w:spacing w:val="15" w:percent="112"/>
      <w:sz w:val="28"/>
      <w:szCs w:val="28"/>
    </w:rPr>
  </w:style>
  <w:style w:type="character" w:styleId="char12" w:customStyle="1">
    <w:name w:val="Quote Char"/>
    <w:basedOn w:val="char0"/>
    <w:rPr>
      <w:i/>
      <w:iCs/>
      <w:color w:val="404040"/>
    </w:rPr>
  </w:style>
  <w:style w:type="character" w:styleId="char13">
    <w:name w:val="Intense Emphasis"/>
    <w:basedOn w:val="char0"/>
    <w:rPr>
      <w:i/>
      <w:iCs/>
      <w:color w:val="0f4761"/>
    </w:rPr>
  </w:style>
  <w:style w:type="character" w:styleId="char14" w:customStyle="1">
    <w:name w:val="Intense Quote Char"/>
    <w:basedOn w:val="char0"/>
    <w:rPr>
      <w:i/>
      <w:iCs/>
      <w:color w:val="0f4761"/>
    </w:rPr>
  </w:style>
  <w:style w:type="character" w:styleId="char15">
    <w:name w:val="Intense Reference"/>
    <w:basedOn w:val="char0"/>
    <w:rPr>
      <w:b/>
      <w:bCs/>
      <w:smallCaps w:percent="80"/>
      <w:color w:val="0f4761"/>
      <w:spacing w:val="0" w:percent="100"/>
    </w:rPr>
  </w:style>
  <w:style w:type="table" w:default="1" w:styleId="TableNormal">
    <w:name w:val="Нормална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/>
        <a:ea typeface="Aptos Display"/>
        <a:cs typeface="Aptos Display"/>
      </a:majorFont>
      <a:minorFont>
        <a:latin typeface="Aptos"/>
        <a:ea typeface="Aptos"/>
        <a:cs typeface="Apto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/>
  <cp:revision>31</cp:revision>
  <cp:lastPrinted>2025-01-06T20:09:44Z</cp:lastPrinted>
  <dcterms:created xsi:type="dcterms:W3CDTF">2024-09-08T09:11:00Z</dcterms:created>
  <dcterms:modified xsi:type="dcterms:W3CDTF">2025-01-06T20:20:14Z</dcterms:modified>
</cp:coreProperties>
</file>